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0D7234" w14:paraId="748DD921" w14:textId="77777777" w:rsidTr="000D7234">
        <w:trPr>
          <w:trHeight w:val="705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14:paraId="481F53D9" w14:textId="77777777" w:rsidR="00B16B20" w:rsidRDefault="000D7234" w:rsidP="000D7234">
            <w:pPr>
              <w:jc w:val="center"/>
              <w:rPr>
                <w:b/>
                <w:bCs/>
              </w:rPr>
            </w:pPr>
            <w:r w:rsidRPr="00B16B20">
              <w:rPr>
                <w:b/>
                <w:bCs/>
              </w:rPr>
              <w:t xml:space="preserve">COMITATO PER L’APPLICAZIONE E LA VERIFICA DELLE REGOLE </w:t>
            </w:r>
          </w:p>
          <w:p w14:paraId="329AB7E7" w14:textId="505AD80D" w:rsidR="000D7234" w:rsidRPr="00B16B20" w:rsidRDefault="000D7234" w:rsidP="000D7234">
            <w:pPr>
              <w:jc w:val="center"/>
            </w:pPr>
            <w:r w:rsidRPr="00B16B20">
              <w:rPr>
                <w:b/>
                <w:bCs/>
              </w:rPr>
              <w:t>DEL PROTOCOLLO DI REGOLAMENTAZIONE</w:t>
            </w:r>
          </w:p>
        </w:tc>
      </w:tr>
      <w:tr w:rsidR="000D7234" w14:paraId="3C2DEA97" w14:textId="77777777" w:rsidTr="000D7234">
        <w:trPr>
          <w:trHeight w:val="868"/>
        </w:trPr>
        <w:tc>
          <w:tcPr>
            <w:tcW w:w="9628" w:type="dxa"/>
            <w:vAlign w:val="center"/>
          </w:tcPr>
          <w:p w14:paraId="1D65A475" w14:textId="77777777" w:rsidR="000D7234" w:rsidRPr="00AC6661" w:rsidRDefault="000D7234" w:rsidP="000D7234">
            <w:pPr>
              <w:jc w:val="center"/>
              <w:rPr>
                <w:sz w:val="20"/>
                <w:szCs w:val="20"/>
              </w:rPr>
            </w:pPr>
            <w:r w:rsidRPr="00AC6661">
              <w:rPr>
                <w:sz w:val="20"/>
                <w:szCs w:val="20"/>
              </w:rPr>
              <w:t xml:space="preserve">Art.13 </w:t>
            </w:r>
            <w:r w:rsidRPr="00AC6661">
              <w:rPr>
                <w:i/>
                <w:iCs/>
                <w:sz w:val="20"/>
                <w:szCs w:val="20"/>
              </w:rPr>
              <w:t>“Protocollo condiviso di regolamentazione delle misure per il contrasto e il contenimento della diffusione del virus Covid-19 negli ambienti di lavoro”</w:t>
            </w:r>
          </w:p>
          <w:p w14:paraId="00CFBA62" w14:textId="5F62E868" w:rsidR="000D7234" w:rsidRDefault="000D7234" w:rsidP="000D7234">
            <w:pPr>
              <w:jc w:val="center"/>
              <w:rPr>
                <w:sz w:val="20"/>
                <w:szCs w:val="20"/>
              </w:rPr>
            </w:pPr>
            <w:r w:rsidRPr="00AC6661">
              <w:rPr>
                <w:sz w:val="20"/>
                <w:szCs w:val="20"/>
              </w:rPr>
              <w:t xml:space="preserve">Art.10 </w:t>
            </w:r>
            <w:r w:rsidRPr="00AC6661">
              <w:rPr>
                <w:i/>
                <w:iCs/>
                <w:sz w:val="20"/>
                <w:szCs w:val="20"/>
              </w:rPr>
              <w:t>“Protocollo condiviso di regolamentazione per il contenimento della diffusione del Covid – 19 nei cantieri”</w:t>
            </w:r>
          </w:p>
        </w:tc>
      </w:tr>
    </w:tbl>
    <w:p w14:paraId="01A19D8B" w14:textId="552F697F" w:rsidR="000D7234" w:rsidRPr="00B16B20" w:rsidRDefault="000D7234" w:rsidP="009C53C9">
      <w:pPr>
        <w:spacing w:after="0" w:line="360" w:lineRule="auto"/>
      </w:pPr>
    </w:p>
    <w:p w14:paraId="22464DF8" w14:textId="6B709EE7" w:rsidR="00050C31" w:rsidRPr="00B16B20" w:rsidRDefault="00B16B20" w:rsidP="00B16B20">
      <w:pPr>
        <w:spacing w:before="60" w:after="60" w:line="240" w:lineRule="auto"/>
        <w:ind w:left="709" w:hanging="709"/>
        <w:jc w:val="both"/>
      </w:pPr>
      <w:r w:rsidRPr="00B16B20">
        <w:rPr>
          <w:b/>
          <w:bCs/>
          <w:iCs/>
        </w:rPr>
        <w:t>Oggetto</w:t>
      </w:r>
      <w:r w:rsidR="00050C31" w:rsidRPr="00B16B20">
        <w:rPr>
          <w:iCs/>
        </w:rPr>
        <w:t xml:space="preserve">: recepimento indicazioni delle modifiche introdotte dal </w:t>
      </w:r>
      <w:r w:rsidR="00050C31" w:rsidRPr="00B16B20">
        <w:t>“Protocollo condiviso di regolazione delle misure per il contrasto e il contenimento della diffusione del virus Covid-19 negli ambienti di lavoro” e dal “Protocollo condiviso di regolamentazione per il contenimento della diffusione del COVID – 19 nei cantieri edili” in data 24 aprile 2020,</w:t>
      </w:r>
    </w:p>
    <w:p w14:paraId="171B7209" w14:textId="2EC3AD7F" w:rsidR="00050C31" w:rsidRPr="00B16B20" w:rsidRDefault="00050C31" w:rsidP="00387304">
      <w:pPr>
        <w:spacing w:before="60" w:after="60" w:line="240" w:lineRule="auto"/>
        <w:jc w:val="center"/>
        <w:rPr>
          <w:iCs/>
          <w:lang w:val="x-none"/>
        </w:rPr>
      </w:pPr>
      <w:r w:rsidRPr="00B16B20">
        <w:rPr>
          <w:iCs/>
        </w:rPr>
        <w:t>* * *</w:t>
      </w:r>
    </w:p>
    <w:p w14:paraId="264C6932" w14:textId="467CBAB9" w:rsidR="00050C31" w:rsidRPr="00B16B20" w:rsidRDefault="00050C31" w:rsidP="00387304">
      <w:pPr>
        <w:spacing w:before="60" w:after="60" w:line="240" w:lineRule="auto"/>
        <w:jc w:val="both"/>
      </w:pPr>
    </w:p>
    <w:p w14:paraId="722B2CB6" w14:textId="1CEA363E" w:rsidR="003C2E98" w:rsidRPr="00B16B20" w:rsidRDefault="00B16B20" w:rsidP="00387304">
      <w:pPr>
        <w:spacing w:before="60" w:after="60" w:line="240" w:lineRule="auto"/>
        <w:jc w:val="both"/>
      </w:pPr>
      <w:r w:rsidRPr="00B16B20">
        <w:t>Il presente documento</w:t>
      </w:r>
      <w:r w:rsidR="003C2E98" w:rsidRPr="00B16B20">
        <w:t xml:space="preserve"> è stat</w:t>
      </w:r>
      <w:r w:rsidRPr="00B16B20">
        <w:t xml:space="preserve">o formalizzato </w:t>
      </w:r>
      <w:r w:rsidR="003C2E98" w:rsidRPr="00B16B20">
        <w:t>in seguito alla modifica dei Protocolli del 14 marzo 2020</w:t>
      </w:r>
      <w:r w:rsidR="0071274F">
        <w:t xml:space="preserve"> applicabili</w:t>
      </w:r>
      <w:r w:rsidR="003C2E98" w:rsidRPr="00B16B20">
        <w:t>, al fine di recepir</w:t>
      </w:r>
      <w:r w:rsidR="0088125F" w:rsidRPr="00B16B20">
        <w:t>n</w:t>
      </w:r>
      <w:r w:rsidR="003C2E98" w:rsidRPr="00B16B20">
        <w:t>e</w:t>
      </w:r>
      <w:r w:rsidR="0088125F" w:rsidRPr="00B16B20">
        <w:t xml:space="preserve"> le modifiche/integrazioni</w:t>
      </w:r>
      <w:r w:rsidR="003C2E98" w:rsidRPr="00B16B20">
        <w:t xml:space="preserve">, da parte dei soggetti </w:t>
      </w:r>
      <w:r w:rsidR="0088125F" w:rsidRPr="00B16B20">
        <w:t>costituenti il “Comitato per l’applicazione e la verifica delle regole del protocollo di regolamentazione”</w:t>
      </w:r>
      <w:r w:rsidR="00132FAA" w:rsidRPr="00B16B20">
        <w:t>, con particolare riferimento alle seguenti misure:</w:t>
      </w:r>
    </w:p>
    <w:p w14:paraId="49005BCC" w14:textId="745224ED" w:rsidR="00B96D7D" w:rsidRPr="00B16B20" w:rsidRDefault="00B96D7D" w:rsidP="00B65E9D">
      <w:pPr>
        <w:numPr>
          <w:ilvl w:val="0"/>
          <w:numId w:val="4"/>
        </w:numPr>
        <w:spacing w:before="60" w:after="60" w:line="240" w:lineRule="auto"/>
        <w:jc w:val="both"/>
        <w:rPr>
          <w:iCs/>
          <w:lang w:val="x-none"/>
        </w:rPr>
      </w:pPr>
      <w:r w:rsidRPr="00B16B20">
        <w:rPr>
          <w:iCs/>
        </w:rPr>
        <w:t xml:space="preserve">Il protocollo aziendale già predisposto ed </w:t>
      </w:r>
      <w:r w:rsidR="00AC6661" w:rsidRPr="00B16B20">
        <w:rPr>
          <w:iCs/>
        </w:rPr>
        <w:t xml:space="preserve">esposto nei locali di lavoro </w:t>
      </w:r>
      <w:r w:rsidRPr="00B16B20">
        <w:rPr>
          <w:iCs/>
        </w:rPr>
        <w:t>contiene informative adeguate sulla base delle mansioni e dei contesti lavorativi, con particolare riferimento al complesso delle misure adottate cui il personale deve attenersi in particolare sul corretto utilizzo dei DPI per contribuire a prevenire ogni possibile forma di diffusione di contagio;</w:t>
      </w:r>
    </w:p>
    <w:p w14:paraId="06492B26" w14:textId="299DF816" w:rsidR="00B96D7D" w:rsidRPr="00B16B20" w:rsidRDefault="00B96D7D" w:rsidP="00B65E9D">
      <w:pPr>
        <w:numPr>
          <w:ilvl w:val="0"/>
          <w:numId w:val="4"/>
        </w:numPr>
        <w:spacing w:before="60" w:after="60" w:line="240" w:lineRule="auto"/>
        <w:jc w:val="both"/>
        <w:rPr>
          <w:iCs/>
          <w:lang w:val="x-none"/>
        </w:rPr>
      </w:pPr>
      <w:r w:rsidRPr="00B16B20">
        <w:rPr>
          <w:iCs/>
        </w:rPr>
        <w:t>l</w:t>
      </w:r>
      <w:r w:rsidRPr="00B16B20">
        <w:rPr>
          <w:iCs/>
          <w:lang w:val="x-none"/>
        </w:rPr>
        <w:t>’</w:t>
      </w:r>
      <w:r w:rsidRPr="00B16B20">
        <w:rPr>
          <w:iCs/>
        </w:rPr>
        <w:t xml:space="preserve">eventuale </w:t>
      </w:r>
      <w:r w:rsidRPr="00B16B20">
        <w:rPr>
          <w:iCs/>
          <w:lang w:val="x-none"/>
        </w:rPr>
        <w:t>ingresso in azienda di lavoratori già risultati positivi all’infezione da COVID 19</w:t>
      </w:r>
      <w:r w:rsidRPr="00B16B20">
        <w:rPr>
          <w:iCs/>
        </w:rPr>
        <w:t xml:space="preserve"> sarà consentito solo se </w:t>
      </w:r>
      <w:r w:rsidRPr="00B16B20">
        <w:rPr>
          <w:iCs/>
          <w:lang w:val="x-none"/>
        </w:rPr>
        <w:t>preceduto da una preventiva comunicazione avente ad oggetto la certificazione medica da cui risulti la “avvenuta negativizzazione” del tampone secondo le modalità previste e rilasciata dal dipartimento di prevenzione territoriale di competenza</w:t>
      </w:r>
      <w:r w:rsidRPr="00B16B20">
        <w:rPr>
          <w:iCs/>
        </w:rPr>
        <w:t>;</w:t>
      </w:r>
    </w:p>
    <w:p w14:paraId="2C431DEA" w14:textId="59B9ECE9" w:rsidR="00B96D7D" w:rsidRPr="00B16B20" w:rsidRDefault="00B96D7D" w:rsidP="00B65E9D">
      <w:pPr>
        <w:numPr>
          <w:ilvl w:val="0"/>
          <w:numId w:val="4"/>
        </w:numPr>
        <w:spacing w:before="60" w:after="60" w:line="240" w:lineRule="auto"/>
        <w:jc w:val="both"/>
        <w:rPr>
          <w:iCs/>
          <w:lang w:val="x-none"/>
        </w:rPr>
      </w:pPr>
      <w:r w:rsidRPr="00B16B20">
        <w:rPr>
          <w:iCs/>
        </w:rPr>
        <w:t xml:space="preserve">qualora </w:t>
      </w:r>
      <w:r w:rsidRPr="00B16B20">
        <w:rPr>
          <w:iCs/>
          <w:lang w:val="x-none"/>
        </w:rPr>
        <w:t>l’autorità sanitaria competente disponga misure aggiuntive specifiche</w:t>
      </w:r>
      <w:r w:rsidRPr="00B16B20">
        <w:rPr>
          <w:iCs/>
        </w:rPr>
        <w:t xml:space="preserve"> (ad </w:t>
      </w:r>
      <w:r w:rsidRPr="00B16B20">
        <w:rPr>
          <w:iCs/>
          <w:lang w:val="x-none"/>
        </w:rPr>
        <w:t>esempio, l’esecuzione del tampone per i lavoratori</w:t>
      </w:r>
      <w:r w:rsidRPr="00B16B20">
        <w:rPr>
          <w:iCs/>
        </w:rPr>
        <w:t>)</w:t>
      </w:r>
      <w:r w:rsidRPr="00B16B20">
        <w:rPr>
          <w:iCs/>
          <w:lang w:val="x-none"/>
        </w:rPr>
        <w:t xml:space="preserve"> il datore di lavoro fornirà la massima collaborazione</w:t>
      </w:r>
      <w:r w:rsidRPr="00B16B20">
        <w:rPr>
          <w:iCs/>
        </w:rPr>
        <w:t>;</w:t>
      </w:r>
    </w:p>
    <w:p w14:paraId="51B79057" w14:textId="6E4FB4E6" w:rsidR="00B96D7D" w:rsidRPr="00B16B20" w:rsidRDefault="00B96D7D" w:rsidP="00B65E9D">
      <w:pPr>
        <w:numPr>
          <w:ilvl w:val="0"/>
          <w:numId w:val="4"/>
        </w:numPr>
        <w:spacing w:before="60" w:after="60" w:line="240" w:lineRule="auto"/>
        <w:jc w:val="both"/>
        <w:rPr>
          <w:iCs/>
        </w:rPr>
      </w:pPr>
      <w:r w:rsidRPr="00B16B20">
        <w:rPr>
          <w:iCs/>
        </w:rPr>
        <w:t xml:space="preserve">in caso di lavoratori dipendenti da aziende terze che operano nello stesso sito (es. manutentori, fornitori, addetti alle pulizie o vigilanza) che risultassero positivi al tampone COVID-19, l’appaltatore dovrà informare immediatamente il committente ed entrambi dovranno collaborare con l’autorità sanitaria fornendo elementi utili all’individuazione di eventuali contatti stretti; </w:t>
      </w:r>
    </w:p>
    <w:p w14:paraId="75C0448D" w14:textId="447F7632" w:rsidR="00B96D7D" w:rsidRPr="00B16B20" w:rsidRDefault="00B96D7D" w:rsidP="00B65E9D">
      <w:pPr>
        <w:numPr>
          <w:ilvl w:val="0"/>
          <w:numId w:val="4"/>
        </w:numPr>
        <w:spacing w:before="60" w:after="60" w:line="240" w:lineRule="auto"/>
        <w:jc w:val="both"/>
        <w:rPr>
          <w:iCs/>
        </w:rPr>
      </w:pPr>
      <w:r w:rsidRPr="00B16B20">
        <w:rPr>
          <w:iCs/>
        </w:rPr>
        <w:t>sar</w:t>
      </w:r>
      <w:r w:rsidR="00B65E9D" w:rsidRPr="00B16B20">
        <w:rPr>
          <w:iCs/>
        </w:rPr>
        <w:t>à</w:t>
      </w:r>
      <w:r w:rsidRPr="00B16B20">
        <w:rPr>
          <w:iCs/>
        </w:rPr>
        <w:t xml:space="preserve"> fornita all’impresa appaltatrice completa informativa dei contenuti del Protocollo aziendale e sarà effettuata specifica vigilanza affinché i lavoratori della stessa o delle aziende terze che operano a qualunque titolo nel perimetro aziendale, ne rispettino integralmente le disposizioni;</w:t>
      </w:r>
    </w:p>
    <w:p w14:paraId="2603516B" w14:textId="2F73B1CF" w:rsidR="00B96D7D" w:rsidRPr="00B16B20" w:rsidRDefault="00AD3784" w:rsidP="00B65E9D">
      <w:pPr>
        <w:numPr>
          <w:ilvl w:val="0"/>
          <w:numId w:val="4"/>
        </w:numPr>
        <w:spacing w:before="60" w:after="60" w:line="240" w:lineRule="auto"/>
        <w:jc w:val="both"/>
        <w:rPr>
          <w:iCs/>
        </w:rPr>
      </w:pPr>
      <w:r w:rsidRPr="00B16B20">
        <w:rPr>
          <w:iCs/>
        </w:rPr>
        <w:t>i detergenti per le mani sono accessibili a tutti i lavoratori anche grazie a specifici dispenser collocati in punti facilmente individuabili;</w:t>
      </w:r>
    </w:p>
    <w:p w14:paraId="5525807D" w14:textId="3F661390" w:rsidR="009B39B4" w:rsidRPr="00B16B20" w:rsidRDefault="00AD3784" w:rsidP="00B65E9D">
      <w:pPr>
        <w:pStyle w:val="Paragrafoelenco"/>
        <w:numPr>
          <w:ilvl w:val="0"/>
          <w:numId w:val="4"/>
        </w:numPr>
        <w:spacing w:before="60" w:after="60" w:line="240" w:lineRule="auto"/>
        <w:jc w:val="both"/>
        <w:rPr>
          <w:iCs/>
        </w:rPr>
      </w:pPr>
      <w:r w:rsidRPr="00B16B20">
        <w:rPr>
          <w:iCs/>
        </w:rPr>
        <w:t xml:space="preserve">nell’ambito dei DPI già individuati, </w:t>
      </w:r>
      <w:r w:rsidR="009B39B4" w:rsidRPr="00B16B20">
        <w:rPr>
          <w:iCs/>
        </w:rPr>
        <w:t xml:space="preserve">è previsto, per tutti i lavoratori che condividono spazi comuni, l’utilizzo di una mascherina chirurgica; </w:t>
      </w:r>
    </w:p>
    <w:p w14:paraId="4A09481D" w14:textId="69CB3CC7" w:rsidR="00132FAA" w:rsidRPr="00B16B20" w:rsidRDefault="00132FAA" w:rsidP="00B65E9D">
      <w:pPr>
        <w:pStyle w:val="Paragrafoelenco"/>
        <w:numPr>
          <w:ilvl w:val="0"/>
          <w:numId w:val="4"/>
        </w:numPr>
        <w:spacing w:before="60" w:after="60" w:line="240" w:lineRule="auto"/>
        <w:jc w:val="both"/>
        <w:rPr>
          <w:iCs/>
        </w:rPr>
      </w:pPr>
      <w:r w:rsidRPr="00B16B20">
        <w:rPr>
          <w:iCs/>
        </w:rPr>
        <w:t>ove possibile, sarà valutata una rimodulazione degli spazi di lavoro, compatibilmente con la natura dei processi produttivi e degli spazi aziendali;</w:t>
      </w:r>
    </w:p>
    <w:p w14:paraId="7CF2B2ED" w14:textId="7C7F3E82" w:rsidR="00132FAA" w:rsidRPr="00B16B20" w:rsidRDefault="00132FAA" w:rsidP="00387304">
      <w:pPr>
        <w:pStyle w:val="Paragrafoelenco"/>
        <w:numPr>
          <w:ilvl w:val="0"/>
          <w:numId w:val="4"/>
        </w:numPr>
        <w:spacing w:before="60" w:after="60" w:line="240" w:lineRule="auto"/>
        <w:rPr>
          <w:iCs/>
        </w:rPr>
      </w:pPr>
      <w:r w:rsidRPr="00B16B20">
        <w:rPr>
          <w:iCs/>
        </w:rPr>
        <w:t>dal punto di vista sanitario:</w:t>
      </w:r>
    </w:p>
    <w:p w14:paraId="2DD3ECB0" w14:textId="344999E5" w:rsidR="00132FAA" w:rsidRPr="00B16B20" w:rsidRDefault="00132FAA" w:rsidP="00B65E9D">
      <w:pPr>
        <w:pStyle w:val="Paragrafoelenco"/>
        <w:numPr>
          <w:ilvl w:val="1"/>
          <w:numId w:val="4"/>
        </w:numPr>
        <w:spacing w:before="60" w:after="60" w:line="240" w:lineRule="auto"/>
        <w:jc w:val="both"/>
        <w:rPr>
          <w:iCs/>
        </w:rPr>
      </w:pPr>
      <w:r w:rsidRPr="00B16B20">
        <w:rPr>
          <w:iCs/>
        </w:rPr>
        <w:t>il medico competente applicherà le indicazioni delle Autorità Sanitarie. In considerazione del suo ruolo nella valutazione dei rischi e nella sorveglia sanitaria, potrà suggerire l’adozione di eventuali mezzi diagnostici qualora ritenuti utili al fine del contenimento della diffusione del virus e della salute dei lavoratori;</w:t>
      </w:r>
    </w:p>
    <w:p w14:paraId="2B0B0993" w14:textId="4B93B269" w:rsidR="00132FAA" w:rsidRPr="00B16B20" w:rsidRDefault="00132FAA" w:rsidP="00B65E9D">
      <w:pPr>
        <w:pStyle w:val="Paragrafoelenco"/>
        <w:numPr>
          <w:ilvl w:val="1"/>
          <w:numId w:val="4"/>
        </w:numPr>
        <w:spacing w:before="60" w:after="60" w:line="240" w:lineRule="auto"/>
        <w:jc w:val="both"/>
        <w:rPr>
          <w:iCs/>
        </w:rPr>
      </w:pPr>
      <w:r w:rsidRPr="00B16B20">
        <w:rPr>
          <w:iCs/>
        </w:rPr>
        <w:lastRenderedPageBreak/>
        <w:t>sarà coinvolto il medico competente per le identificazioni dei soggetti con particolari situazioni di fragilità e per il reinserimento lavorativo di soggetti con pregressa infezione da COVID 19.</w:t>
      </w:r>
    </w:p>
    <w:p w14:paraId="146A6F92" w14:textId="7F5EE3B1" w:rsidR="00132FAA" w:rsidRPr="00B16B20" w:rsidRDefault="00132FAA" w:rsidP="00B65E9D">
      <w:pPr>
        <w:pStyle w:val="Paragrafoelenco"/>
        <w:numPr>
          <w:ilvl w:val="1"/>
          <w:numId w:val="4"/>
        </w:numPr>
        <w:spacing w:before="60" w:after="60" w:line="240" w:lineRule="auto"/>
        <w:jc w:val="both"/>
        <w:rPr>
          <w:iCs/>
        </w:rPr>
      </w:pPr>
      <w:r w:rsidRPr="00B16B20">
        <w:rPr>
          <w:iCs/>
        </w:rPr>
        <w:t xml:space="preserve">per il reintegro progressivo di lavoratori dopo l’infezione da COVID19, il medico competente, previa presentazione di certificazione di avvenuta negativizzazione del tampone secondo le modalità previste e rilasciata dal dipartimento di prevenzione territoriale di competenza, effettuerà la visita medica precedente alla ripresa del lavoro, a seguito di assenza per motivi di salute di durata superiore ai sessanta giorni continuativi, al fine di verificare l’idoneità alla mansione” (D.Lgs 81/08 e s.m.i, art. 41, c. 2 lett. e-ter), anche per valutare profili specifici di rischiosità e comunque indipendentemente dalla durata dell’assenza per malattia. </w:t>
      </w:r>
    </w:p>
    <w:p w14:paraId="45B8C5A4" w14:textId="2310C0E7" w:rsidR="00B96D7D" w:rsidRDefault="00B96D7D" w:rsidP="00387304">
      <w:pPr>
        <w:spacing w:before="60" w:after="60" w:line="240" w:lineRule="auto"/>
        <w:jc w:val="both"/>
      </w:pPr>
    </w:p>
    <w:p w14:paraId="54C5161D" w14:textId="27EE3938" w:rsidR="0071274F" w:rsidRDefault="0071274F" w:rsidP="00387304">
      <w:pPr>
        <w:spacing w:before="60" w:after="60" w:line="240" w:lineRule="auto"/>
        <w:jc w:val="both"/>
      </w:pPr>
    </w:p>
    <w:p w14:paraId="7915D549" w14:textId="631B5CED" w:rsidR="0071274F" w:rsidRDefault="0071274F" w:rsidP="0071274F">
      <w:pPr>
        <w:spacing w:before="60" w:after="60" w:line="240" w:lineRule="auto"/>
        <w:ind w:left="7080"/>
        <w:jc w:val="both"/>
      </w:pPr>
      <w:r>
        <w:t>Il datore di lavoro</w:t>
      </w:r>
    </w:p>
    <w:p w14:paraId="2BC8E7E9" w14:textId="55759A21" w:rsidR="0071274F" w:rsidRDefault="0071274F" w:rsidP="0071274F">
      <w:pPr>
        <w:spacing w:before="60" w:after="60" w:line="240" w:lineRule="auto"/>
        <w:ind w:left="7080"/>
        <w:jc w:val="both"/>
      </w:pPr>
    </w:p>
    <w:p w14:paraId="1BA6BE94" w14:textId="29BDBEAD" w:rsidR="0071274F" w:rsidRDefault="0071274F" w:rsidP="0071274F">
      <w:pPr>
        <w:spacing w:before="60" w:after="60" w:line="240" w:lineRule="auto"/>
        <w:ind w:left="7080"/>
        <w:jc w:val="both"/>
      </w:pPr>
      <w:r>
        <w:t>…………………………..</w:t>
      </w:r>
    </w:p>
    <w:p w14:paraId="1B7CE067" w14:textId="77777777" w:rsidR="0071274F" w:rsidRDefault="0071274F" w:rsidP="00387304">
      <w:pPr>
        <w:spacing w:before="60" w:after="60" w:line="240" w:lineRule="auto"/>
        <w:jc w:val="both"/>
      </w:pPr>
    </w:p>
    <w:p w14:paraId="68B86F86" w14:textId="069B64E4" w:rsidR="0071274F" w:rsidRDefault="0071274F" w:rsidP="00387304">
      <w:pPr>
        <w:spacing w:before="60" w:after="60" w:line="240" w:lineRule="auto"/>
        <w:jc w:val="both"/>
      </w:pPr>
    </w:p>
    <w:p w14:paraId="31F5282D" w14:textId="6565A17B" w:rsidR="00132FAA" w:rsidRPr="00B16B20" w:rsidRDefault="0071274F" w:rsidP="00387304">
      <w:pPr>
        <w:spacing w:before="60" w:after="60" w:line="240" w:lineRule="auto"/>
      </w:pPr>
      <w:r>
        <w:t>Località</w:t>
      </w:r>
      <w:r w:rsidR="00AC6661" w:rsidRPr="00B16B20">
        <w:t xml:space="preserve"> (</w:t>
      </w:r>
      <w:r>
        <w:t>…..</w:t>
      </w:r>
      <w:r w:rsidR="00AC6661" w:rsidRPr="00B16B20">
        <w:t>)</w:t>
      </w:r>
      <w:r w:rsidR="00132FAA" w:rsidRPr="00B16B20">
        <w:t xml:space="preserve">, </w:t>
      </w:r>
      <w:r>
        <w:t>……………………………</w:t>
      </w:r>
    </w:p>
    <w:p w14:paraId="025B0882" w14:textId="6193AC49" w:rsidR="00132FAA" w:rsidRDefault="00132FAA" w:rsidP="0071274F">
      <w:pPr>
        <w:spacing w:after="0" w:line="240" w:lineRule="auto"/>
      </w:pPr>
    </w:p>
    <w:p w14:paraId="79454EAC" w14:textId="20B85110" w:rsidR="0071274F" w:rsidRDefault="0071274F" w:rsidP="0071274F">
      <w:pPr>
        <w:spacing w:after="0" w:line="240" w:lineRule="auto"/>
      </w:pPr>
    </w:p>
    <w:p w14:paraId="5A0A9B91" w14:textId="63FEF1D3" w:rsidR="0071274F" w:rsidRDefault="0071274F" w:rsidP="0071274F">
      <w:pPr>
        <w:spacing w:after="0" w:line="240" w:lineRule="auto"/>
      </w:pPr>
    </w:p>
    <w:p w14:paraId="5D731D6C" w14:textId="243CA82E" w:rsidR="0071274F" w:rsidRDefault="0071274F" w:rsidP="0071274F">
      <w:pPr>
        <w:spacing w:after="0" w:line="240" w:lineRule="auto"/>
      </w:pPr>
    </w:p>
    <w:p w14:paraId="1B90F4EC" w14:textId="58EEEE91" w:rsidR="0071274F" w:rsidRDefault="0071274F" w:rsidP="0071274F">
      <w:pPr>
        <w:spacing w:before="60" w:after="60" w:line="240" w:lineRule="auto"/>
        <w:jc w:val="both"/>
      </w:pPr>
      <w:r>
        <w:t>La presente viene inviata a tutti i componenti del “Comitato di controllo”</w:t>
      </w:r>
      <w:r>
        <w:t xml:space="preserve"> e viene acquisito agli atti dell’attività svolta dallo stesso.</w:t>
      </w:r>
    </w:p>
    <w:p w14:paraId="17A2A3E9" w14:textId="5576D8F1" w:rsidR="0071274F" w:rsidRDefault="0071274F" w:rsidP="0071274F">
      <w:pPr>
        <w:spacing w:before="60" w:after="60" w:line="240" w:lineRule="auto"/>
        <w:jc w:val="both"/>
      </w:pPr>
    </w:p>
    <w:p w14:paraId="4B6D7156" w14:textId="40A1DDA3" w:rsidR="0071274F" w:rsidRDefault="0071274F" w:rsidP="0071274F">
      <w:pPr>
        <w:spacing w:before="60" w:after="60" w:line="240" w:lineRule="auto"/>
        <w:jc w:val="both"/>
      </w:pPr>
    </w:p>
    <w:p w14:paraId="1CC0978D" w14:textId="2382ADD4" w:rsidR="0071274F" w:rsidRDefault="0071274F" w:rsidP="0071274F">
      <w:pPr>
        <w:spacing w:before="60" w:after="60" w:line="240" w:lineRule="auto"/>
        <w:jc w:val="both"/>
      </w:pPr>
    </w:p>
    <w:p w14:paraId="460CAE6C" w14:textId="6F8C4A89" w:rsidR="0071274F" w:rsidRDefault="0071274F" w:rsidP="0071274F">
      <w:pPr>
        <w:spacing w:after="0" w:line="240" w:lineRule="auto"/>
      </w:pPr>
    </w:p>
    <w:sectPr w:rsidR="0071274F" w:rsidSect="00697959">
      <w:headerReference w:type="default" r:id="rId7"/>
      <w:pgSz w:w="11906" w:h="16838"/>
      <w:pgMar w:top="212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5D36C" w14:textId="77777777" w:rsidR="0073620D" w:rsidRDefault="0073620D" w:rsidP="004D39EE">
      <w:pPr>
        <w:spacing w:after="0" w:line="240" w:lineRule="auto"/>
      </w:pPr>
      <w:r>
        <w:separator/>
      </w:r>
    </w:p>
  </w:endnote>
  <w:endnote w:type="continuationSeparator" w:id="0">
    <w:p w14:paraId="73C75C45" w14:textId="77777777" w:rsidR="0073620D" w:rsidRDefault="0073620D" w:rsidP="004D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FD708" w14:textId="77777777" w:rsidR="0073620D" w:rsidRDefault="0073620D" w:rsidP="004D39EE">
      <w:pPr>
        <w:spacing w:after="0" w:line="240" w:lineRule="auto"/>
      </w:pPr>
      <w:r>
        <w:separator/>
      </w:r>
    </w:p>
  </w:footnote>
  <w:footnote w:type="continuationSeparator" w:id="0">
    <w:p w14:paraId="2311CAAD" w14:textId="77777777" w:rsidR="0073620D" w:rsidRDefault="0073620D" w:rsidP="004D3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9654" w:type="dxa"/>
      <w:tblInd w:w="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5"/>
      <w:gridCol w:w="5560"/>
      <w:gridCol w:w="1263"/>
      <w:gridCol w:w="603"/>
      <w:gridCol w:w="673"/>
    </w:tblGrid>
    <w:tr w:rsidR="00EE778B" w14:paraId="0328D621" w14:textId="77777777" w:rsidTr="00AC6661">
      <w:trPr>
        <w:trHeight w:val="835"/>
      </w:trPr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09EC5F" w14:textId="2A816011" w:rsidR="00EE778B" w:rsidRDefault="0071274F" w:rsidP="005F42FC">
          <w:pPr>
            <w:pStyle w:val="Intestazione"/>
            <w:jc w:val="center"/>
            <w:rPr>
              <w:b/>
              <w:i/>
              <w:sz w:val="20"/>
              <w:szCs w:val="20"/>
            </w:rPr>
          </w:pPr>
          <w:r>
            <w:rPr>
              <w:noProof/>
            </w:rPr>
            <w:t>LOGO DITTA</w:t>
          </w:r>
        </w:p>
      </w:tc>
      <w:tc>
        <w:tcPr>
          <w:tcW w:w="5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E579CE" w14:textId="77777777" w:rsidR="00EE778B" w:rsidRDefault="00EE778B" w:rsidP="005F42FC">
          <w:pPr>
            <w:pStyle w:val="Intestazione"/>
            <w:jc w:val="center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PROTOCOLLO DI SICUREZZA ANTICONTAGIO – Covid19</w:t>
          </w:r>
        </w:p>
        <w:p w14:paraId="6E97F8AC" w14:textId="77777777" w:rsidR="00EE778B" w:rsidRDefault="00EE778B" w:rsidP="008B7CE1">
          <w:pPr>
            <w:pStyle w:val="Intestazione"/>
            <w:jc w:val="center"/>
            <w:rPr>
              <w:b/>
              <w:i/>
              <w:color w:val="FF0000"/>
              <w:sz w:val="20"/>
              <w:szCs w:val="20"/>
            </w:rPr>
          </w:pPr>
          <w:r w:rsidRPr="005F42FC">
            <w:rPr>
              <w:b/>
              <w:i/>
              <w:color w:val="FF0000"/>
              <w:sz w:val="20"/>
              <w:szCs w:val="20"/>
            </w:rPr>
            <w:t>COMITATO APPLICAZIONE E VERIFICA REGOLE</w:t>
          </w:r>
        </w:p>
        <w:p w14:paraId="0B9D9C43" w14:textId="18A4A918" w:rsidR="00295DD6" w:rsidRPr="008B7CE1" w:rsidRDefault="00295DD6" w:rsidP="008B7CE1">
          <w:pPr>
            <w:pStyle w:val="Intestazione"/>
            <w:jc w:val="center"/>
            <w:rPr>
              <w:b/>
              <w:i/>
              <w:color w:val="FF0000"/>
              <w:sz w:val="20"/>
              <w:szCs w:val="20"/>
            </w:rPr>
          </w:pPr>
          <w:r>
            <w:rPr>
              <w:b/>
              <w:i/>
              <w:color w:val="FF0000"/>
              <w:sz w:val="20"/>
              <w:szCs w:val="20"/>
            </w:rPr>
            <w:t xml:space="preserve">- </w:t>
          </w:r>
          <w:r w:rsidR="00B16B20">
            <w:rPr>
              <w:b/>
              <w:i/>
              <w:color w:val="FF0000"/>
              <w:sz w:val="20"/>
              <w:szCs w:val="20"/>
            </w:rPr>
            <w:t>RECEPIMENTO INDICAZIONI PROTOLLO 24.04.2020</w:t>
          </w:r>
          <w:r>
            <w:rPr>
              <w:b/>
              <w:i/>
              <w:color w:val="FF0000"/>
              <w:sz w:val="20"/>
              <w:szCs w:val="20"/>
            </w:rPr>
            <w:t xml:space="preserve"> - </w:t>
          </w:r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5E7D31" w14:textId="77777777" w:rsidR="00EE778B" w:rsidRDefault="00EE778B" w:rsidP="005F42FC">
          <w:pPr>
            <w:pStyle w:val="Intestazione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DATA</w:t>
          </w:r>
        </w:p>
        <w:p w14:paraId="312CD9B1" w14:textId="782C7D5F" w:rsidR="00EE778B" w:rsidRDefault="0071274F" w:rsidP="005F42FC">
          <w:pPr>
            <w:pStyle w:val="Intestazione"/>
            <w:jc w:val="center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…………………</w:t>
          </w: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C64E53" w14:textId="210800E5" w:rsidR="00EE778B" w:rsidRDefault="00EE778B" w:rsidP="005F42FC">
          <w:pPr>
            <w:pStyle w:val="Intestazione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Rev.</w:t>
          </w:r>
        </w:p>
        <w:p w14:paraId="26B7A9CF" w14:textId="017C914E" w:rsidR="00EE778B" w:rsidRDefault="00EE778B" w:rsidP="005F42FC">
          <w:pPr>
            <w:pStyle w:val="Intestazione"/>
            <w:jc w:val="center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00</w:t>
          </w:r>
        </w:p>
      </w:tc>
      <w:tc>
        <w:tcPr>
          <w:tcW w:w="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FA3400" w14:textId="77777777" w:rsidR="00EE778B" w:rsidRDefault="00EE778B" w:rsidP="005F42FC">
          <w:pPr>
            <w:pStyle w:val="Intestazione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pag.</w:t>
          </w:r>
        </w:p>
        <w:p w14:paraId="0FA9E0FC" w14:textId="77777777" w:rsidR="00EE778B" w:rsidRDefault="00EE778B" w:rsidP="005F42FC">
          <w:pPr>
            <w:pStyle w:val="Intestazione"/>
            <w:jc w:val="center"/>
            <w:rPr>
              <w:b/>
              <w:i/>
              <w:sz w:val="20"/>
              <w:szCs w:val="20"/>
            </w:rPr>
          </w:pPr>
          <w:r>
            <w:rPr>
              <w:b/>
              <w:bCs/>
              <w:i/>
              <w:sz w:val="20"/>
              <w:szCs w:val="20"/>
            </w:rPr>
            <w:fldChar w:fldCharType="begin"/>
          </w:r>
          <w:r>
            <w:rPr>
              <w:b/>
              <w:bCs/>
              <w:i/>
              <w:sz w:val="20"/>
              <w:szCs w:val="20"/>
            </w:rPr>
            <w:instrText xml:space="preserve"> PAGE  \* MERGEFORMAT </w:instrText>
          </w:r>
          <w:r>
            <w:rPr>
              <w:b/>
              <w:bCs/>
              <w:i/>
              <w:sz w:val="20"/>
              <w:szCs w:val="20"/>
            </w:rPr>
            <w:fldChar w:fldCharType="separate"/>
          </w:r>
          <w:r>
            <w:rPr>
              <w:b/>
              <w:bCs/>
              <w:i/>
              <w:noProof/>
              <w:sz w:val="20"/>
              <w:szCs w:val="20"/>
            </w:rPr>
            <w:t>1</w:t>
          </w:r>
          <w:r>
            <w:rPr>
              <w:b/>
              <w:i/>
              <w:sz w:val="20"/>
              <w:szCs w:val="20"/>
            </w:rPr>
            <w:fldChar w:fldCharType="end"/>
          </w:r>
          <w:r>
            <w:rPr>
              <w:b/>
              <w:i/>
              <w:sz w:val="20"/>
              <w:szCs w:val="20"/>
            </w:rPr>
            <w:t xml:space="preserve"> di </w:t>
          </w:r>
          <w:r>
            <w:rPr>
              <w:b/>
              <w:i/>
              <w:sz w:val="20"/>
              <w:szCs w:val="20"/>
            </w:rPr>
            <w:fldChar w:fldCharType="begin"/>
          </w:r>
          <w:r>
            <w:rPr>
              <w:b/>
              <w:i/>
              <w:sz w:val="20"/>
              <w:szCs w:val="20"/>
            </w:rPr>
            <w:instrText xml:space="preserve"> NUMPAGES  \* MERGEFORMAT </w:instrText>
          </w:r>
          <w:r>
            <w:rPr>
              <w:b/>
              <w:i/>
              <w:sz w:val="20"/>
              <w:szCs w:val="20"/>
            </w:rPr>
            <w:fldChar w:fldCharType="separate"/>
          </w:r>
          <w:r>
            <w:rPr>
              <w:b/>
              <w:i/>
              <w:noProof/>
              <w:sz w:val="20"/>
              <w:szCs w:val="20"/>
            </w:rPr>
            <w:t>1</w:t>
          </w:r>
          <w:r>
            <w:rPr>
              <w:b/>
              <w:i/>
              <w:sz w:val="20"/>
              <w:szCs w:val="20"/>
            </w:rPr>
            <w:fldChar w:fldCharType="end"/>
          </w:r>
        </w:p>
      </w:tc>
    </w:tr>
  </w:tbl>
  <w:p w14:paraId="66771D71" w14:textId="77777777" w:rsidR="00EE778B" w:rsidRDefault="00EE77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129FC"/>
    <w:multiLevelType w:val="hybridMultilevel"/>
    <w:tmpl w:val="E1CE22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42EFE"/>
    <w:multiLevelType w:val="hybridMultilevel"/>
    <w:tmpl w:val="0D445C78"/>
    <w:lvl w:ilvl="0" w:tplc="ABA0BEE6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54212"/>
    <w:multiLevelType w:val="hybridMultilevel"/>
    <w:tmpl w:val="94D64DFA"/>
    <w:lvl w:ilvl="0" w:tplc="99525D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0B"/>
    <w:rsid w:val="00050C31"/>
    <w:rsid w:val="0005706F"/>
    <w:rsid w:val="00093454"/>
    <w:rsid w:val="000A7E79"/>
    <w:rsid w:val="000D7234"/>
    <w:rsid w:val="000E782C"/>
    <w:rsid w:val="00132FAA"/>
    <w:rsid w:val="00162F88"/>
    <w:rsid w:val="001B14DA"/>
    <w:rsid w:val="001B6030"/>
    <w:rsid w:val="00274899"/>
    <w:rsid w:val="00295DD6"/>
    <w:rsid w:val="002A164A"/>
    <w:rsid w:val="002B5BB9"/>
    <w:rsid w:val="002C2EB1"/>
    <w:rsid w:val="00311A7E"/>
    <w:rsid w:val="00387304"/>
    <w:rsid w:val="003B0AB4"/>
    <w:rsid w:val="003C2E98"/>
    <w:rsid w:val="004D39EE"/>
    <w:rsid w:val="005F42FC"/>
    <w:rsid w:val="00617E10"/>
    <w:rsid w:val="00641D83"/>
    <w:rsid w:val="006706DF"/>
    <w:rsid w:val="00673DCC"/>
    <w:rsid w:val="00697959"/>
    <w:rsid w:val="006D3888"/>
    <w:rsid w:val="006D3BEC"/>
    <w:rsid w:val="0071274F"/>
    <w:rsid w:val="00735A24"/>
    <w:rsid w:val="0073620D"/>
    <w:rsid w:val="0081005C"/>
    <w:rsid w:val="00823D0A"/>
    <w:rsid w:val="00835381"/>
    <w:rsid w:val="0088125F"/>
    <w:rsid w:val="008B7CE1"/>
    <w:rsid w:val="0093646D"/>
    <w:rsid w:val="009467D4"/>
    <w:rsid w:val="00974E50"/>
    <w:rsid w:val="009B39B4"/>
    <w:rsid w:val="009C53C9"/>
    <w:rsid w:val="009C6096"/>
    <w:rsid w:val="009C6791"/>
    <w:rsid w:val="009D417F"/>
    <w:rsid w:val="00A06AE1"/>
    <w:rsid w:val="00A42FFA"/>
    <w:rsid w:val="00A56871"/>
    <w:rsid w:val="00AA07EB"/>
    <w:rsid w:val="00AC6661"/>
    <w:rsid w:val="00AD3784"/>
    <w:rsid w:val="00AE3092"/>
    <w:rsid w:val="00B07BE1"/>
    <w:rsid w:val="00B14CEB"/>
    <w:rsid w:val="00B16B20"/>
    <w:rsid w:val="00B213F6"/>
    <w:rsid w:val="00B3545D"/>
    <w:rsid w:val="00B65E9D"/>
    <w:rsid w:val="00B767B4"/>
    <w:rsid w:val="00B8135A"/>
    <w:rsid w:val="00B96D7D"/>
    <w:rsid w:val="00BD67B3"/>
    <w:rsid w:val="00C5040B"/>
    <w:rsid w:val="00C66205"/>
    <w:rsid w:val="00C72DAA"/>
    <w:rsid w:val="00CF5689"/>
    <w:rsid w:val="00D557D7"/>
    <w:rsid w:val="00D82C59"/>
    <w:rsid w:val="00DA62DF"/>
    <w:rsid w:val="00E064DE"/>
    <w:rsid w:val="00E36711"/>
    <w:rsid w:val="00ED54F5"/>
    <w:rsid w:val="00EE778B"/>
    <w:rsid w:val="00F2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BD134"/>
  <w15:chartTrackingRefBased/>
  <w15:docId w15:val="{3D4DE677-E50E-4EA2-B716-7497498D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67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3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9EE"/>
  </w:style>
  <w:style w:type="paragraph" w:styleId="Pidipagina">
    <w:name w:val="footer"/>
    <w:basedOn w:val="Normale"/>
    <w:link w:val="PidipaginaCarattere"/>
    <w:uiPriority w:val="99"/>
    <w:unhideWhenUsed/>
    <w:rsid w:val="004D3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9EE"/>
  </w:style>
  <w:style w:type="table" w:styleId="Grigliatabella">
    <w:name w:val="Table Grid"/>
    <w:basedOn w:val="Tabellanormale"/>
    <w:uiPriority w:val="39"/>
    <w:rsid w:val="004D39EE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Piergiulio Ferraro - FarcoGroup</dc:creator>
  <cp:keywords/>
  <dc:description/>
  <cp:lastModifiedBy>Piergiulio Ferraro - FarcoGroup</cp:lastModifiedBy>
  <cp:revision>27</cp:revision>
  <cp:lastPrinted>2020-05-06T08:47:00Z</cp:lastPrinted>
  <dcterms:created xsi:type="dcterms:W3CDTF">2020-03-16T10:20:00Z</dcterms:created>
  <dcterms:modified xsi:type="dcterms:W3CDTF">2020-05-07T10:16:00Z</dcterms:modified>
</cp:coreProperties>
</file>